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12.03.2025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5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2025-03-11T12:32:00Z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